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b/>
          <w:bCs/>
        </w:rPr>
        <w:t xml:space="preserve">OVER  MUSEUM HET  TSIISPAKHÛS IN WOMMELS  </w:t>
      </w:r>
      <w:r>
        <mc:AlternateContent>
          <mc:Choice Requires="wps">
            <w:drawing>
              <wp:anchor behindDoc="0" distT="0" distB="0" distL="0" distR="0" simplePos="0" locked="0" layoutInCell="0" allowOverlap="1" relativeHeight="2">
                <wp:simplePos x="0" y="0"/>
                <wp:positionH relativeFrom="column">
                  <wp:posOffset>3303905</wp:posOffset>
                </wp:positionH>
                <wp:positionV relativeFrom="paragraph">
                  <wp:posOffset>635</wp:posOffset>
                </wp:positionV>
                <wp:extent cx="2436495" cy="1916430"/>
                <wp:effectExtent l="0" t="0" r="0" b="0"/>
                <wp:wrapSquare wrapText="largest"/>
                <wp:docPr id="1" name="Frame1"/>
                <a:graphic xmlns:a="http://schemas.openxmlformats.org/drawingml/2006/main">
                  <a:graphicData uri="http://schemas.microsoft.com/office/word/2010/wordprocessingShape">
                    <wps:wsp>
                      <wps:cNvSpPr txBox="1"/>
                      <wps:spPr>
                        <a:xfrm>
                          <a:off x="0" y="0"/>
                          <a:ext cx="2436495" cy="1916430"/>
                        </a:xfrm>
                        <a:prstGeom prst="rect"/>
                        <a:solidFill>
                          <a:srgbClr val="FFFFFF"/>
                        </a:solidFill>
                      </wps:spPr>
                      <wps:txbx>
                        <w:txbxContent>
                          <w:p>
                            <w:pPr>
                              <w:pStyle w:val="Caption"/>
                              <w:spacing w:before="120" w:after="120"/>
                              <w:rPr>
                                <w:sz w:val="18"/>
                                <w:szCs w:val="18"/>
                              </w:rPr>
                            </w:pPr>
                            <w:r>
                              <w:rPr>
                                <w:sz w:val="18"/>
                                <w:szCs w:val="18"/>
                              </w:rPr>
                              <w:drawing>
                                <wp:inline distT="0" distB="0" distL="0" distR="0">
                                  <wp:extent cx="2436495" cy="1624330"/>
                                  <wp:effectExtent l="0" t="0" r="0" b="0"/>
                                  <wp:docPr id="2" name="Afbeelding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1" descr=""/>
                                          <pic:cNvPicPr>
                                            <a:picLocks noChangeAspect="1" noChangeArrowheads="1"/>
                                          </pic:cNvPicPr>
                                        </pic:nvPicPr>
                                        <pic:blipFill>
                                          <a:blip r:embed="rId2"/>
                                          <a:stretch>
                                            <a:fillRect/>
                                          </a:stretch>
                                        </pic:blipFill>
                                        <pic:spPr bwMode="auto">
                                          <a:xfrm>
                                            <a:off x="0" y="0"/>
                                            <a:ext cx="2436495" cy="1624330"/>
                                          </a:xfrm>
                                          <a:prstGeom prst="rect">
                                            <a:avLst/>
                                          </a:prstGeom>
                                          <a:noFill/>
                                        </pic:spPr>
                                      </pic:pic>
                                    </a:graphicData>
                                  </a:graphic>
                                </wp:inline>
                              </w:drawing>
                              <w:t>Foto Lydia Annema</w:t>
                            </w:r>
                          </w:p>
                        </w:txbxContent>
                      </wps:txbx>
                      <wps:bodyPr anchor="t" lIns="0" tIns="0" rIns="0" bIns="0">
                        <a:noAutofit/>
                      </wps:bodyPr>
                    </wps:wsp>
                  </a:graphicData>
                </a:graphic>
              </wp:anchor>
            </w:drawing>
          </mc:Choice>
          <mc:Fallback>
            <w:pict>
              <v:rect style="position:absolute;rotation:-0;width:191.85pt;height:150.9pt;mso-wrap-distance-left:0pt;mso-wrap-distance-right:0pt;mso-wrap-distance-top:0pt;mso-wrap-distance-bottom:0pt;margin-top:0pt;mso-position-vertical-relative:text;margin-left:260.15pt;mso-position-horizontal-relative:text">
                <v:textbox inset="0in,0in,0in,0in">
                  <w:txbxContent>
                    <w:p>
                      <w:pPr>
                        <w:pStyle w:val="Caption"/>
                        <w:spacing w:before="120" w:after="120"/>
                        <w:rPr>
                          <w:sz w:val="18"/>
                          <w:szCs w:val="18"/>
                        </w:rPr>
                      </w:pPr>
                      <w:r>
                        <w:rPr>
                          <w:sz w:val="18"/>
                          <w:szCs w:val="18"/>
                        </w:rPr>
                        <w:drawing>
                          <wp:inline distT="0" distB="0" distL="0" distR="0">
                            <wp:extent cx="2436495" cy="1624330"/>
                            <wp:effectExtent l="0" t="0" r="0" b="0"/>
                            <wp:docPr id="3" name="Afbeelding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1" descr=""/>
                                    <pic:cNvPicPr>
                                      <a:picLocks noChangeAspect="1" noChangeArrowheads="1"/>
                                    </pic:cNvPicPr>
                                  </pic:nvPicPr>
                                  <pic:blipFill>
                                    <a:blip r:embed="rId3"/>
                                    <a:stretch>
                                      <a:fillRect/>
                                    </a:stretch>
                                  </pic:blipFill>
                                  <pic:spPr bwMode="auto">
                                    <a:xfrm>
                                      <a:off x="0" y="0"/>
                                      <a:ext cx="2436495" cy="1624330"/>
                                    </a:xfrm>
                                    <a:prstGeom prst="rect">
                                      <a:avLst/>
                                    </a:prstGeom>
                                    <a:noFill/>
                                  </pic:spPr>
                                </pic:pic>
                              </a:graphicData>
                            </a:graphic>
                          </wp:inline>
                        </w:drawing>
                        <w:t>Foto Lydia Annema</w:t>
                      </w:r>
                    </w:p>
                  </w:txbxContent>
                </v:textbox>
                <w10:wrap type="square" side="largest"/>
              </v:rect>
            </w:pict>
          </mc:Fallback>
        </mc:AlternateContent>
      </w:r>
    </w:p>
    <w:p>
      <w:pPr>
        <w:pStyle w:val="Normal"/>
        <w:rPr>
          <w:b/>
          <w:bCs/>
        </w:rPr>
      </w:pPr>
      <w:r>
        <w:rPr/>
      </w:r>
    </w:p>
    <w:p>
      <w:pPr>
        <w:pStyle w:val="Normal"/>
        <w:rPr>
          <w:b/>
          <w:bCs/>
        </w:rPr>
      </w:pPr>
      <w:r>
        <w:rPr/>
      </w:r>
    </w:p>
    <w:p>
      <w:pPr>
        <w:pStyle w:val="Normal"/>
        <w:rPr>
          <w:b/>
          <w:bCs/>
        </w:rPr>
      </w:pPr>
      <w:r>
        <w:rPr/>
      </w:r>
    </w:p>
    <w:p>
      <w:pPr>
        <w:pStyle w:val="Normal"/>
        <w:rPr>
          <w:b/>
          <w:bCs/>
        </w:rPr>
      </w:pPr>
      <w:r>
        <w:rPr/>
      </w:r>
    </w:p>
    <w:p>
      <w:pPr>
        <w:pStyle w:val="Normal"/>
        <w:rPr>
          <w:b/>
          <w:bCs/>
        </w:rPr>
      </w:pPr>
      <w:r>
        <w:rPr/>
      </w:r>
    </w:p>
    <w:p>
      <w:pPr>
        <w:pStyle w:val="Normal"/>
        <w:rPr>
          <w:b/>
          <w:bCs/>
        </w:rPr>
      </w:pPr>
      <w:r>
        <w:rPr>
          <w:b/>
          <w:bCs/>
        </w:rPr>
        <w:t xml:space="preserve">   </w:t>
      </w:r>
    </w:p>
    <w:p>
      <w:pPr>
        <w:pStyle w:val="Normal"/>
        <w:rPr/>
      </w:pPr>
      <w:r>
        <w:rPr>
          <w:b w:val="false"/>
          <w:bCs w:val="false"/>
        </w:rPr>
        <w:t xml:space="preserve">Museum ‘it Tsiispakhûs’ is </w:t>
      </w:r>
      <w:r>
        <w:rPr>
          <w:b w:val="false"/>
          <w:bCs w:val="false"/>
        </w:rPr>
        <w:t xml:space="preserve">gevestigd </w:t>
      </w:r>
      <w:r>
        <w:rPr>
          <w:b w:val="false"/>
          <w:bCs w:val="false"/>
        </w:rPr>
        <w:t xml:space="preserve">in een voormalig kaaspakhuis op de plek </w:t>
      </w:r>
      <w:r>
        <w:rPr>
          <w:b w:val="false"/>
          <w:bCs w:val="false"/>
        </w:rPr>
        <w:t>waar in de 19</w:t>
      </w:r>
      <w:r>
        <w:rPr>
          <w:b w:val="false"/>
          <w:bCs w:val="false"/>
          <w:vertAlign w:val="superscript"/>
        </w:rPr>
        <w:t>e</w:t>
      </w:r>
      <w:r>
        <w:rPr>
          <w:b w:val="false"/>
          <w:bCs w:val="false"/>
        </w:rPr>
        <w:t xml:space="preserve"> eeuw een</w:t>
      </w:r>
      <w:r>
        <w:rPr>
          <w:b w:val="false"/>
          <w:bCs w:val="false"/>
        </w:rPr>
        <w:t xml:space="preserve"> kleiner kaaspakhuis </w:t>
      </w:r>
      <w:r>
        <w:rPr>
          <w:b w:val="false"/>
          <w:bCs w:val="false"/>
        </w:rPr>
        <w:t xml:space="preserve">stond. Helaas is de geur van kaas inmiddels verdwenen. </w:t>
      </w:r>
      <w:r>
        <w:rPr>
          <w:b w:val="false"/>
          <w:bCs w:val="false"/>
        </w:rPr>
        <w:t xml:space="preserve"> </w:t>
      </w:r>
    </w:p>
    <w:p>
      <w:pPr>
        <w:pStyle w:val="Normal"/>
        <w:rPr/>
      </w:pPr>
      <w:r>
        <w:rPr>
          <w:b w:val="false"/>
          <w:bCs w:val="false"/>
        </w:rPr>
        <w:t xml:space="preserve">Dit originele, in 1905 in opdracht van de kaashandelaren Feitsma &amp; Zandstra door dorpstimmer-man Wijma in een ambachtelijke baksteenbouw </w:t>
      </w:r>
      <w:r>
        <w:rPr>
          <w:b w:val="false"/>
          <w:bCs w:val="false"/>
        </w:rPr>
        <w:t xml:space="preserve">opgetrokken </w:t>
      </w:r>
      <w:r>
        <w:rPr>
          <w:b w:val="false"/>
          <w:bCs w:val="false"/>
        </w:rPr>
        <w:t xml:space="preserve">kaaspakhuis, heeft de status van Rijksmonument. Kaashandelaar Feitsma woonde in het </w:t>
      </w:r>
      <w:r>
        <w:rPr>
          <w:b w:val="false"/>
          <w:bCs w:val="false"/>
        </w:rPr>
        <w:t>uit</w:t>
      </w:r>
      <w:r>
        <w:rPr>
          <w:b w:val="false"/>
          <w:bCs w:val="false"/>
        </w:rPr>
        <w:t xml:space="preserve"> 1890 </w:t>
      </w:r>
      <w:r>
        <w:rPr>
          <w:b w:val="false"/>
          <w:bCs w:val="false"/>
        </w:rPr>
        <w:t xml:space="preserve">daterende huis </w:t>
      </w:r>
      <w:r>
        <w:rPr>
          <w:b w:val="false"/>
          <w:bCs w:val="false"/>
        </w:rPr>
        <w:t xml:space="preserve">ernaast. </w:t>
      </w:r>
    </w:p>
    <w:p>
      <w:pPr>
        <w:pStyle w:val="Normal"/>
        <w:rPr>
          <w:b w:val="false"/>
          <w:bCs w:val="false"/>
        </w:rPr>
      </w:pPr>
      <w:r>
        <w:rPr/>
      </w:r>
    </w:p>
    <w:p>
      <w:pPr>
        <w:pStyle w:val="Normal"/>
        <w:rPr/>
      </w:pPr>
      <w:r>
        <w:rPr>
          <w:b w:val="false"/>
          <w:bCs w:val="false"/>
        </w:rPr>
        <w:t xml:space="preserve">Van oudsher is Wommels een centrum van de kaas - en boterhandel. Met de uitvinding van de margarine, maar vooral vanwege de concurrentie van de Deense boter, </w:t>
      </w:r>
      <w:r>
        <w:rPr>
          <w:b w:val="false"/>
          <w:bCs w:val="false"/>
        </w:rPr>
        <w:t xml:space="preserve">verliest Friesland </w:t>
      </w:r>
      <w:r>
        <w:rPr>
          <w:b w:val="false"/>
          <w:bCs w:val="false"/>
        </w:rPr>
        <w:t xml:space="preserve">deze markt. </w:t>
      </w:r>
      <w:r>
        <w:rPr>
          <w:b w:val="false"/>
          <w:bCs w:val="false"/>
        </w:rPr>
        <w:t>Maar d</w:t>
      </w:r>
      <w:r>
        <w:rPr>
          <w:b w:val="false"/>
          <w:bCs w:val="false"/>
        </w:rPr>
        <w:t xml:space="preserve">oor de toenemende industrialisatie en welvaart neemt de vraag naar kaas toe. De talrijke vanaf 1895 opgerichte zuivelfabrieken in Friesland produceren steeds meer kaas, en daarmee ontstaat behoefte aan opslagruimte. Want kaas heeft, in tegenstelling tot boter, tijd nodig om te rijpen. Een 12-tal voor dit doel gebouwde, </w:t>
      </w:r>
      <w:r>
        <w:rPr>
          <w:b w:val="false"/>
          <w:bCs w:val="false"/>
        </w:rPr>
        <w:t xml:space="preserve">markante en </w:t>
      </w:r>
      <w:r>
        <w:rPr>
          <w:b w:val="false"/>
          <w:bCs w:val="false"/>
        </w:rPr>
        <w:t xml:space="preserve">nog bestaande zogenoemde kaaskoopmanshuizen, getuigen </w:t>
      </w:r>
      <w:r>
        <w:rPr>
          <w:b w:val="false"/>
          <w:bCs w:val="false"/>
        </w:rPr>
        <w:t xml:space="preserve">in Wommels nog </w:t>
      </w:r>
      <w:r>
        <w:rPr>
          <w:b w:val="false"/>
          <w:bCs w:val="false"/>
        </w:rPr>
        <w:t xml:space="preserve">van deze opgaande tijd.                                       </w:t>
      </w:r>
    </w:p>
    <w:p>
      <w:pPr>
        <w:pStyle w:val="Normal"/>
        <w:rPr>
          <w:b w:val="false"/>
          <w:bCs w:val="false"/>
        </w:rPr>
      </w:pPr>
      <w:r>
        <w:rPr>
          <w:b w:val="false"/>
          <w:bCs w:val="false"/>
        </w:rPr>
      </w:r>
    </w:p>
    <w:p>
      <w:pPr>
        <w:pStyle w:val="Normal"/>
        <w:rPr/>
      </w:pPr>
      <w:r>
        <w:rPr>
          <w:b w:val="false"/>
          <w:bCs w:val="false"/>
        </w:rPr>
        <w:t xml:space="preserve">Kaas is lang houdbaar, met kaas kun je speculeren, </w:t>
      </w:r>
      <w:r>
        <w:rPr>
          <w:b w:val="false"/>
          <w:bCs w:val="false"/>
        </w:rPr>
        <w:t xml:space="preserve">terwijl </w:t>
      </w:r>
      <w:r>
        <w:rPr>
          <w:b w:val="false"/>
          <w:bCs w:val="false"/>
        </w:rPr>
        <w:t xml:space="preserve">boter snel </w:t>
      </w:r>
      <w:r>
        <w:rPr>
          <w:b w:val="false"/>
          <w:bCs w:val="false"/>
        </w:rPr>
        <w:t xml:space="preserve">moet </w:t>
      </w:r>
      <w:r>
        <w:rPr>
          <w:b w:val="false"/>
          <w:bCs w:val="false"/>
        </w:rPr>
        <w:t>worden verhandeld. D</w:t>
      </w:r>
      <w:r>
        <w:rPr>
          <w:b w:val="false"/>
          <w:bCs w:val="false"/>
        </w:rPr>
        <w:t xml:space="preserve">eze handel </w:t>
      </w:r>
      <w:r>
        <w:rPr>
          <w:b w:val="false"/>
          <w:bCs w:val="false"/>
        </w:rPr>
        <w:t xml:space="preserve">vindt via de weekmarkten en de Waag in de stad (Leeuwarden, Bolsward, Workum) plaats. </w:t>
      </w:r>
      <w:r>
        <w:rPr>
          <w:b w:val="false"/>
          <w:bCs w:val="false"/>
        </w:rPr>
        <w:t xml:space="preserve">Na 1850 </w:t>
      </w:r>
      <w:r>
        <w:rPr>
          <w:b w:val="false"/>
          <w:bCs w:val="false"/>
        </w:rPr>
        <w:t xml:space="preserve">verschijnt </w:t>
      </w:r>
      <w:r>
        <w:rPr>
          <w:b w:val="false"/>
          <w:bCs w:val="false"/>
        </w:rPr>
        <w:t xml:space="preserve">kaas </w:t>
      </w:r>
      <w:r>
        <w:rPr>
          <w:b w:val="false"/>
          <w:bCs w:val="false"/>
        </w:rPr>
        <w:t xml:space="preserve">niet vaak meer op de weekmarkten maar wordt </w:t>
      </w:r>
      <w:r>
        <w:rPr>
          <w:b w:val="false"/>
          <w:bCs w:val="false"/>
        </w:rPr>
        <w:t xml:space="preserve">deze </w:t>
      </w:r>
      <w:r>
        <w:rPr>
          <w:b w:val="false"/>
          <w:bCs w:val="false"/>
        </w:rPr>
        <w:t>in de dorpen verhandeld.</w:t>
      </w:r>
    </w:p>
    <w:p>
      <w:pPr>
        <w:pStyle w:val="Normal"/>
        <w:rPr>
          <w:b w:val="false"/>
          <w:bCs w:val="false"/>
        </w:rPr>
      </w:pPr>
      <w:r>
        <w:rPr/>
      </w:r>
    </w:p>
    <w:p>
      <w:pPr>
        <w:pStyle w:val="Normal"/>
        <w:rPr/>
      </w:pPr>
      <w:r>
        <w:rPr>
          <w:b w:val="false"/>
          <w:bCs w:val="false"/>
        </w:rPr>
        <w:t xml:space="preserve">De plek van het museum kent al een 200 jarige ’kaasgeschiedenis’. In 1804 koopt een zekere Rispens ‘eene sekere huisinge en hovinge’ voor de prijs van 912 gulden en laat in 1807 op deze plek een sloot, haaks op de Bolswarder Feart, graven (insteekhaven). Hij </w:t>
      </w:r>
      <w:r>
        <w:rPr>
          <w:b w:val="false"/>
          <w:bCs w:val="false"/>
        </w:rPr>
        <w:t xml:space="preserve">meert daar </w:t>
      </w:r>
      <w:r>
        <w:rPr>
          <w:b w:val="false"/>
          <w:bCs w:val="false"/>
        </w:rPr>
        <w:t xml:space="preserve">zijn beurtschip af. In 1822 verkoopt Rispens ‘huis, stal, hof en erf’ aan schipper/winkelier Bruinsma, die  met zijn tjalk </w:t>
      </w:r>
      <w:r>
        <w:rPr>
          <w:b w:val="false"/>
          <w:bCs w:val="false"/>
        </w:rPr>
        <w:t xml:space="preserve">ook </w:t>
      </w:r>
      <w:r>
        <w:rPr>
          <w:b w:val="false"/>
          <w:bCs w:val="false"/>
        </w:rPr>
        <w:t xml:space="preserve">de beurtvaart van Wommels uitoefent. Latere eigenaren laten op de plek van de insteekhaven een schiphuis bouwen met in het verlengde een klein kaaspakhuis.  </w:t>
      </w:r>
    </w:p>
    <w:p>
      <w:pPr>
        <w:pStyle w:val="Normal"/>
        <w:rPr>
          <w:b w:val="false"/>
          <w:bCs w:val="false"/>
        </w:rPr>
      </w:pPr>
      <w:r>
        <w:rPr>
          <w:b w:val="false"/>
          <w:bCs w:val="false"/>
        </w:rPr>
      </w:r>
    </w:p>
    <w:p>
      <w:pPr>
        <w:pStyle w:val="Normal"/>
        <w:rPr/>
      </w:pPr>
      <w:r>
        <w:rPr>
          <w:b w:val="false"/>
          <w:bCs w:val="false"/>
        </w:rPr>
        <w:t xml:space="preserve">De bebouwing </w:t>
      </w:r>
      <w:r>
        <w:rPr>
          <w:b w:val="false"/>
          <w:bCs w:val="false"/>
        </w:rPr>
        <w:t xml:space="preserve">ernaast (het Hiem) </w:t>
      </w:r>
      <w:r>
        <w:rPr>
          <w:b w:val="false"/>
          <w:bCs w:val="false"/>
        </w:rPr>
        <w:t xml:space="preserve">bestaat </w:t>
      </w:r>
      <w:r>
        <w:rPr>
          <w:b w:val="false"/>
          <w:bCs w:val="false"/>
        </w:rPr>
        <w:t xml:space="preserve">tot 1902 </w:t>
      </w:r>
      <w:r>
        <w:rPr>
          <w:b w:val="false"/>
          <w:bCs w:val="false"/>
        </w:rPr>
        <w:t xml:space="preserve">uit armoedige huisjes, </w:t>
      </w:r>
      <w:r>
        <w:rPr>
          <w:b w:val="false"/>
          <w:bCs w:val="false"/>
        </w:rPr>
        <w:t>krotten, ook wel één-kamer woninkjes genoemd,</w:t>
      </w:r>
      <w:r>
        <w:rPr>
          <w:b w:val="false"/>
          <w:bCs w:val="false"/>
        </w:rPr>
        <w:t xml:space="preserve">en </w:t>
      </w:r>
      <w:r>
        <w:rPr>
          <w:b w:val="false"/>
          <w:bCs w:val="false"/>
        </w:rPr>
        <w:t xml:space="preserve">met een secreet boven de Bolswarder Feart. De rijke freule Clara Jacoba de Vos van Steenwijk, een nicht van de toenmalige burgemeester Willem Hopperus Buma van Hennaarderadeel, logeert vaak in Wommels en heeft een sterk sociaal gevoel. Zij besluit de éénkamerwoningen op het Hiem af te laten breken en voor deze bewoners elders in Wommels nieuwe huizen te </w:t>
      </w:r>
      <w:r>
        <w:rPr>
          <w:b w:val="false"/>
          <w:bCs w:val="false"/>
        </w:rPr>
        <w:t>bouwen</w:t>
      </w:r>
      <w:r>
        <w:rPr>
          <w:b w:val="false"/>
          <w:bCs w:val="false"/>
        </w:rPr>
        <w:t xml:space="preserve">. </w:t>
      </w:r>
    </w:p>
    <w:p>
      <w:pPr>
        <w:pStyle w:val="Normal"/>
        <w:rPr/>
      </w:pPr>
      <w:r>
        <w:rPr>
          <w:b w:val="false"/>
          <w:bCs w:val="false"/>
        </w:rPr>
        <w:t xml:space="preserve"> </w:t>
      </w:r>
    </w:p>
    <w:p>
      <w:pPr>
        <w:pStyle w:val="Normal"/>
        <w:rPr/>
      </w:pPr>
      <w:r>
        <w:rPr>
          <w:b w:val="false"/>
          <w:bCs w:val="false"/>
        </w:rPr>
        <w:t>Na deze sloop maakt de gemeente in 1905 van het Hiem een loswal met o</w:t>
      </w:r>
      <w:r>
        <w:rPr>
          <w:b w:val="false"/>
          <w:bCs w:val="false"/>
        </w:rPr>
        <w:t>ver</w:t>
      </w:r>
      <w:r>
        <w:rPr>
          <w:b w:val="false"/>
          <w:bCs w:val="false"/>
        </w:rPr>
        <w:t xml:space="preserve">slag. </w:t>
      </w:r>
      <w:r>
        <w:rPr>
          <w:b w:val="false"/>
          <w:bCs w:val="false"/>
        </w:rPr>
        <w:t xml:space="preserve">Nu er ruimte is gekomen, </w:t>
      </w:r>
      <w:r>
        <w:rPr>
          <w:b w:val="false"/>
          <w:bCs w:val="false"/>
        </w:rPr>
        <w:t xml:space="preserve">kopen Feitsma &amp; Zandstra </w:t>
      </w:r>
      <w:r>
        <w:rPr>
          <w:b w:val="false"/>
          <w:bCs w:val="false"/>
        </w:rPr>
        <w:t xml:space="preserve">er </w:t>
      </w:r>
      <w:r>
        <w:rPr>
          <w:b w:val="false"/>
          <w:bCs w:val="false"/>
        </w:rPr>
        <w:t xml:space="preserve">een strook grond </w:t>
      </w:r>
      <w:r>
        <w:rPr>
          <w:b w:val="false"/>
          <w:bCs w:val="false"/>
        </w:rPr>
        <w:t xml:space="preserve">van de gemeente </w:t>
      </w:r>
      <w:r>
        <w:rPr>
          <w:b w:val="false"/>
          <w:bCs w:val="false"/>
        </w:rPr>
        <w:t xml:space="preserve">bij, slopen het schiphuis en het oude kaaspakhuis, dempen de sloot en </w:t>
      </w:r>
      <w:r>
        <w:rPr>
          <w:b w:val="false"/>
          <w:bCs w:val="false"/>
        </w:rPr>
        <w:t xml:space="preserve">laten </w:t>
      </w:r>
      <w:r>
        <w:rPr>
          <w:b w:val="false"/>
          <w:bCs w:val="false"/>
        </w:rPr>
        <w:t xml:space="preserve">daar </w:t>
      </w:r>
      <w:r>
        <w:rPr>
          <w:b w:val="false"/>
          <w:bCs w:val="false"/>
        </w:rPr>
        <w:t xml:space="preserve">dit kaaspakhuis </w:t>
      </w:r>
      <w:r>
        <w:rPr>
          <w:b w:val="false"/>
          <w:bCs w:val="false"/>
        </w:rPr>
        <w:t>bouwen.</w:t>
      </w:r>
      <w:r>
        <w:rPr>
          <w:b w:val="false"/>
          <w:bCs w:val="false"/>
        </w:rPr>
        <w:t xml:space="preserve"> </w:t>
      </w:r>
    </w:p>
    <w:p>
      <w:pPr>
        <w:pStyle w:val="Normal"/>
        <w:rPr>
          <w:b w:val="false"/>
          <w:bCs w:val="false"/>
        </w:rPr>
      </w:pPr>
      <w:r>
        <w:rPr>
          <w:b w:val="false"/>
          <w:bCs w:val="false"/>
        </w:rPr>
      </w:r>
    </w:p>
    <w:p>
      <w:pPr>
        <w:pStyle w:val="Normal"/>
        <w:rPr/>
      </w:pPr>
      <w:r>
        <w:rPr>
          <w:b w:val="false"/>
          <w:bCs w:val="false"/>
        </w:rPr>
        <w:t xml:space="preserve">Kazen van zo’n 2 week oud, voornamelijk Edammertjes van 1,6 kg, komen naar het pakhuis om op houten kaasplanken, gelegen op houten stellingen, te rijpen. De </w:t>
      </w:r>
      <w:r>
        <w:rPr>
          <w:b w:val="false"/>
          <w:bCs w:val="false"/>
        </w:rPr>
        <w:t>kazen</w:t>
      </w:r>
      <w:r>
        <w:rPr>
          <w:b w:val="false"/>
          <w:bCs w:val="false"/>
        </w:rPr>
        <w:t xml:space="preserve"> worden voornamelijk door de particuliere zuivelfabriek </w:t>
      </w:r>
      <w:r>
        <w:rPr>
          <w:b w:val="false"/>
          <w:bCs w:val="false"/>
        </w:rPr>
        <w:t>(KNM)</w:t>
      </w:r>
      <w:r>
        <w:rPr>
          <w:b w:val="false"/>
          <w:bCs w:val="false"/>
        </w:rPr>
        <w:t xml:space="preserve"> in Wommels geproduceerd en per platte kruiwagen of per boot hierheen vervoerd (en met de kaasslede bij ijsgang). </w:t>
      </w:r>
      <w:r>
        <w:rPr>
          <w:b w:val="false"/>
          <w:bCs w:val="false"/>
        </w:rPr>
        <w:t xml:space="preserve">Geert de Boer is zijn hele leven beheerder van het kaaspakhuis. Zijn Manchester kleding stinkt vreselijk en staat stijf van de paraffine. </w:t>
      </w:r>
    </w:p>
    <w:p>
      <w:pPr>
        <w:pStyle w:val="Normal"/>
        <w:rPr>
          <w:b w:val="false"/>
          <w:bCs w:val="false"/>
        </w:rPr>
      </w:pPr>
      <w:r>
        <w:rPr>
          <w:b w:val="false"/>
          <w:bCs w:val="false"/>
        </w:rPr>
      </w:r>
    </w:p>
    <w:p>
      <w:pPr>
        <w:pStyle w:val="Normal"/>
        <w:rPr>
          <w:b w:val="false"/>
          <w:bCs w:val="false"/>
        </w:rPr>
      </w:pPr>
      <w:r>
        <w:rPr/>
      </w:r>
    </w:p>
    <w:p>
      <w:pPr>
        <w:pStyle w:val="Normal"/>
        <w:rPr/>
      </w:pPr>
      <w:r>
        <w:rPr>
          <w:b w:val="false"/>
          <w:bCs w:val="false"/>
        </w:rPr>
        <w:t xml:space="preserve">De </w:t>
      </w:r>
      <w:r>
        <w:rPr>
          <w:b w:val="false"/>
          <w:bCs w:val="false"/>
        </w:rPr>
        <w:t xml:space="preserve">arbeidsintensieve </w:t>
      </w:r>
      <w:r>
        <w:rPr>
          <w:b w:val="false"/>
          <w:bCs w:val="false"/>
        </w:rPr>
        <w:t>kaasopslag hier stopt in 1970. De bodedienst van Wommels huurt het pakhuis en gebruik</w:t>
      </w:r>
      <w:r>
        <w:rPr>
          <w:b w:val="false"/>
          <w:bCs w:val="false"/>
        </w:rPr>
        <w:t>t</w:t>
      </w:r>
      <w:r>
        <w:rPr>
          <w:b w:val="false"/>
          <w:bCs w:val="false"/>
        </w:rPr>
        <w:t xml:space="preserve"> het tot 1980 als opslagplaats. Door de </w:t>
      </w:r>
      <w:r>
        <w:rPr>
          <w:b w:val="false"/>
          <w:bCs w:val="false"/>
        </w:rPr>
        <w:t xml:space="preserve">nu </w:t>
      </w:r>
      <w:r>
        <w:rPr>
          <w:b w:val="false"/>
          <w:bCs w:val="false"/>
        </w:rPr>
        <w:t xml:space="preserve">ontstane leegstand raakt het sterk in verval en </w:t>
      </w:r>
      <w:r>
        <w:rPr>
          <w:b w:val="false"/>
          <w:bCs w:val="false"/>
        </w:rPr>
        <w:t xml:space="preserve">de </w:t>
      </w:r>
      <w:r>
        <w:rPr>
          <w:b w:val="false"/>
          <w:bCs w:val="false"/>
        </w:rPr>
        <w:t>Feitsma</w:t>
      </w:r>
      <w:r>
        <w:rPr>
          <w:b w:val="false"/>
          <w:bCs w:val="false"/>
        </w:rPr>
        <w:t xml:space="preserve"> wil </w:t>
      </w:r>
      <w:r>
        <w:rPr>
          <w:b w:val="false"/>
          <w:bCs w:val="false"/>
        </w:rPr>
        <w:t>het verkopen. Er melden zich diverse gegadigden maar de buurt</w:t>
      </w:r>
      <w:r>
        <w:rPr>
          <w:b w:val="false"/>
          <w:bCs w:val="false"/>
        </w:rPr>
        <w:t xml:space="preserve">bewoners </w:t>
      </w:r>
      <w:r>
        <w:rPr>
          <w:b w:val="false"/>
          <w:bCs w:val="false"/>
        </w:rPr>
        <w:t xml:space="preserve"> proteste</w:t>
      </w:r>
      <w:r>
        <w:rPr>
          <w:b w:val="false"/>
          <w:bCs w:val="false"/>
        </w:rPr>
        <w:t>ren</w:t>
      </w:r>
      <w:r>
        <w:rPr>
          <w:b w:val="false"/>
          <w:bCs w:val="false"/>
        </w:rPr>
        <w:t xml:space="preserve"> tegen sommige plannen. </w:t>
      </w:r>
    </w:p>
    <w:p>
      <w:pPr>
        <w:pStyle w:val="Normal"/>
        <w:rPr/>
      </w:pPr>
      <w:r>
        <w:rPr>
          <w:b w:val="false"/>
          <w:bCs w:val="false"/>
        </w:rPr>
        <w:t xml:space="preserve">Maar uiteindelijk </w:t>
      </w:r>
      <w:r>
        <w:rPr>
          <w:b w:val="false"/>
          <w:bCs w:val="false"/>
        </w:rPr>
        <w:t xml:space="preserve">stellen </w:t>
      </w:r>
      <w:r>
        <w:rPr>
          <w:b w:val="false"/>
          <w:bCs w:val="false"/>
        </w:rPr>
        <w:t xml:space="preserve">in 1985 </w:t>
      </w:r>
      <w:r>
        <w:rPr>
          <w:b w:val="false"/>
          <w:bCs w:val="false"/>
        </w:rPr>
        <w:t xml:space="preserve">een twintigtal </w:t>
      </w:r>
      <w:r>
        <w:rPr>
          <w:b w:val="false"/>
          <w:bCs w:val="false"/>
        </w:rPr>
        <w:t xml:space="preserve">notabelen in </w:t>
      </w:r>
      <w:r>
        <w:rPr>
          <w:b w:val="false"/>
          <w:bCs w:val="false"/>
        </w:rPr>
        <w:t xml:space="preserve">Wommels elk fl. 1000,- renteloos beschikbaar en samen met een renteloze lening van de ‘Stichting Wommels’ </w:t>
      </w:r>
      <w:r>
        <w:rPr>
          <w:b w:val="false"/>
          <w:bCs w:val="false"/>
        </w:rPr>
        <w:t>i</w:t>
      </w:r>
      <w:r>
        <w:rPr>
          <w:b w:val="false"/>
          <w:bCs w:val="false"/>
        </w:rPr>
        <w:t xml:space="preserve">s </w:t>
      </w:r>
      <w:r>
        <w:rPr>
          <w:b w:val="false"/>
          <w:bCs w:val="false"/>
        </w:rPr>
        <w:t>dit</w:t>
      </w:r>
      <w:r>
        <w:rPr>
          <w:b w:val="false"/>
          <w:bCs w:val="false"/>
        </w:rPr>
        <w:t xml:space="preserve"> </w:t>
      </w:r>
      <w:r>
        <w:rPr>
          <w:b w:val="false"/>
          <w:bCs w:val="false"/>
        </w:rPr>
        <w:t>de reden</w:t>
      </w:r>
      <w:r>
        <w:rPr>
          <w:b w:val="false"/>
          <w:bCs w:val="false"/>
        </w:rPr>
        <w:t xml:space="preserve"> om de ‘Stichting Museum it Tsiispakhûs‘ op te richten. </w:t>
      </w:r>
      <w:r>
        <w:rPr>
          <w:b w:val="false"/>
          <w:bCs w:val="false"/>
        </w:rPr>
        <w:t>En m</w:t>
      </w:r>
      <w:r>
        <w:rPr>
          <w:b w:val="false"/>
          <w:bCs w:val="false"/>
        </w:rPr>
        <w:t xml:space="preserve">et behulp van </w:t>
      </w:r>
      <w:r>
        <w:rPr>
          <w:b w:val="false"/>
          <w:bCs w:val="false"/>
        </w:rPr>
        <w:t>dit</w:t>
      </w:r>
      <w:r>
        <w:rPr>
          <w:b w:val="false"/>
          <w:bCs w:val="false"/>
        </w:rPr>
        <w:t xml:space="preserve"> startkapitaal koopt de </w:t>
      </w:r>
      <w:r>
        <w:rPr>
          <w:b w:val="false"/>
          <w:bCs w:val="false"/>
        </w:rPr>
        <w:t>jonge</w:t>
      </w:r>
      <w:r>
        <w:rPr>
          <w:b w:val="false"/>
          <w:bCs w:val="false"/>
        </w:rPr>
        <w:t xml:space="preserve"> stichting dat jaar het voormalige kaaspakhuis aan, met als doel het markante gebouw te behouden.</w:t>
      </w:r>
    </w:p>
    <w:p>
      <w:pPr>
        <w:pStyle w:val="Normal"/>
        <w:rPr>
          <w:b w:val="false"/>
          <w:bCs w:val="false"/>
        </w:rPr>
      </w:pPr>
      <w:r>
        <w:rPr>
          <w:b w:val="false"/>
          <w:bCs w:val="false"/>
        </w:rPr>
      </w:r>
    </w:p>
    <w:p>
      <w:pPr>
        <w:pStyle w:val="Normal"/>
        <w:rPr/>
      </w:pPr>
      <w:r>
        <w:rPr>
          <w:b w:val="false"/>
          <w:bCs w:val="false"/>
        </w:rPr>
        <w:t xml:space="preserve">Via fondsen lukt het </w:t>
      </w:r>
      <w:r>
        <w:rPr>
          <w:b w:val="false"/>
          <w:bCs w:val="false"/>
        </w:rPr>
        <w:t xml:space="preserve">de stichting </w:t>
      </w:r>
      <w:r>
        <w:rPr>
          <w:b w:val="false"/>
          <w:bCs w:val="false"/>
        </w:rPr>
        <w:t xml:space="preserve">een </w:t>
      </w:r>
      <w:r>
        <w:rPr>
          <w:b w:val="false"/>
          <w:bCs w:val="false"/>
        </w:rPr>
        <w:t>totaal</w:t>
      </w:r>
      <w:r>
        <w:rPr>
          <w:b w:val="false"/>
          <w:bCs w:val="false"/>
        </w:rPr>
        <w:t xml:space="preserve">bedrag van fl. 172.000,- </w:t>
      </w:r>
      <w:r>
        <w:rPr>
          <w:b w:val="false"/>
          <w:bCs w:val="false"/>
        </w:rPr>
        <w:t xml:space="preserve">te verwerven, waarmee </w:t>
      </w:r>
      <w:r>
        <w:rPr>
          <w:b w:val="false"/>
          <w:bCs w:val="false"/>
        </w:rPr>
        <w:t xml:space="preserve">ook de verbouw </w:t>
      </w:r>
      <w:r>
        <w:rPr>
          <w:b w:val="false"/>
          <w:bCs w:val="false"/>
        </w:rPr>
        <w:t xml:space="preserve">tot museum kan </w:t>
      </w:r>
      <w:r>
        <w:rPr>
          <w:b w:val="false"/>
          <w:bCs w:val="false"/>
        </w:rPr>
        <w:t xml:space="preserve">beginnen. </w:t>
      </w:r>
      <w:r>
        <w:rPr>
          <w:b w:val="false"/>
          <w:bCs w:val="false"/>
        </w:rPr>
        <w:t xml:space="preserve">De inzet van </w:t>
      </w:r>
      <w:r>
        <w:rPr>
          <w:b w:val="false"/>
          <w:bCs w:val="false"/>
        </w:rPr>
        <w:t xml:space="preserve">60 vrijwilligers en 1200 uur werk </w:t>
      </w:r>
      <w:r>
        <w:rPr>
          <w:b w:val="false"/>
          <w:bCs w:val="false"/>
        </w:rPr>
        <w:t>resulte</w:t>
      </w:r>
      <w:r>
        <w:rPr>
          <w:b w:val="false"/>
          <w:bCs w:val="false"/>
        </w:rPr>
        <w:t>ren</w:t>
      </w:r>
      <w:r>
        <w:rPr>
          <w:b w:val="false"/>
          <w:bCs w:val="false"/>
        </w:rPr>
        <w:t xml:space="preserve"> na vijf jaar in de </w:t>
      </w:r>
      <w:r>
        <w:rPr>
          <w:b w:val="false"/>
          <w:bCs w:val="false"/>
        </w:rPr>
        <w:t xml:space="preserve">opening </w:t>
      </w:r>
      <w:r>
        <w:rPr>
          <w:b w:val="false"/>
          <w:bCs w:val="false"/>
        </w:rPr>
        <w:t xml:space="preserve">van </w:t>
      </w:r>
      <w:r>
        <w:rPr>
          <w:b w:val="false"/>
          <w:bCs w:val="false"/>
        </w:rPr>
        <w:t xml:space="preserve">een </w:t>
      </w:r>
      <w:r>
        <w:rPr>
          <w:b w:val="false"/>
          <w:bCs w:val="false"/>
        </w:rPr>
        <w:t xml:space="preserve">nieuw </w:t>
      </w:r>
      <w:r>
        <w:rPr>
          <w:b w:val="false"/>
          <w:bCs w:val="false"/>
        </w:rPr>
        <w:t xml:space="preserve">museum. Museum it Tsiispakhûs opent </w:t>
      </w:r>
      <w:r>
        <w:rPr>
          <w:b w:val="false"/>
          <w:bCs w:val="false"/>
        </w:rPr>
        <w:t xml:space="preserve">9 juni 1990 de deuren </w:t>
      </w:r>
      <w:r>
        <w:rPr>
          <w:b w:val="false"/>
          <w:bCs w:val="false"/>
        </w:rPr>
        <w:t xml:space="preserve">met een optreden van het muziekkorps, diverse toespraken en het hijsen van de </w:t>
      </w:r>
      <w:r>
        <w:rPr>
          <w:b w:val="false"/>
          <w:bCs w:val="false"/>
        </w:rPr>
        <w:t xml:space="preserve">Friese </w:t>
      </w:r>
      <w:r>
        <w:rPr>
          <w:b w:val="false"/>
          <w:bCs w:val="false"/>
        </w:rPr>
        <w:t xml:space="preserve">vlag door </w:t>
      </w:r>
      <w:r>
        <w:rPr>
          <w:b w:val="false"/>
          <w:bCs w:val="false"/>
        </w:rPr>
        <w:t xml:space="preserve">vrijwilliger </w:t>
      </w:r>
      <w:r>
        <w:rPr>
          <w:b w:val="false"/>
          <w:bCs w:val="false"/>
        </w:rPr>
        <w:t>Anne Lanting.</w:t>
      </w:r>
    </w:p>
    <w:p>
      <w:pPr>
        <w:pStyle w:val="Normal"/>
        <w:rPr/>
      </w:pPr>
      <w:r>
        <w:rPr/>
        <w:t xml:space="preserve">  </w:t>
      </w:r>
    </w:p>
    <w:p>
      <w:pPr>
        <w:pStyle w:val="Normal"/>
        <w:rPr/>
      </w:pPr>
      <w:r>
        <w:rPr/>
        <w:t>De eerste tentoonstelling getiteld: “De striid tsjin it wetter” met op de begane grond het thema terpen met terpvondsten en op de eerste verdieping de jarenlang te bewonderen expositie over de 42 km lange Slachtedyk, is een succes.</w:t>
      </w:r>
    </w:p>
    <w:p>
      <w:pPr>
        <w:pStyle w:val="Normal"/>
        <w:rPr/>
      </w:pPr>
      <w:r>
        <w:rPr/>
        <w:t>Maar de tentoonstelling wordt sleets en het bezoekersaantal loopt terug.</w:t>
      </w:r>
    </w:p>
    <w:p>
      <w:pPr>
        <w:pStyle w:val="Normal"/>
        <w:rPr/>
      </w:pPr>
      <w:r>
        <w:rPr/>
        <w:t xml:space="preserve">Daarom besluit in het bestuur in 2008 het roer om te gooien door </w:t>
      </w:r>
      <w:r>
        <w:rPr/>
        <w:t xml:space="preserve">louter </w:t>
      </w:r>
      <w:r>
        <w:rPr/>
        <w:t xml:space="preserve">tentoonstellingen over kunst naast de </w:t>
      </w:r>
      <w:r>
        <w:rPr/>
        <w:t xml:space="preserve">geschiedenis </w:t>
      </w:r>
      <w:r>
        <w:rPr/>
        <w:t xml:space="preserve">van de zuivel te houden. </w:t>
      </w:r>
      <w:r>
        <w:rPr/>
        <w:t xml:space="preserve">In aanmerking komen </w:t>
      </w:r>
      <w:r>
        <w:rPr/>
        <w:t xml:space="preserve">kunstenaars die óf zelf óf via hun werk een </w:t>
      </w:r>
      <w:r>
        <w:rPr/>
        <w:t>verbinding</w:t>
      </w:r>
      <w:r>
        <w:rPr/>
        <w:t xml:space="preserve"> met de Greidhoeke </w:t>
      </w:r>
      <w:r>
        <w:rPr/>
        <w:t xml:space="preserve">óf de </w:t>
      </w:r>
      <w:r>
        <w:rPr/>
        <w:t xml:space="preserve">zuivel hebben. </w:t>
      </w:r>
      <w:r>
        <w:rPr/>
        <w:t xml:space="preserve">Zo is er werk van Martin Sybesma, Hiske Wiersma, Sita Geerling, Janneke Hengst maar ook van Rein Hofstra en Claudy Jongstra te zien. </w:t>
      </w:r>
      <w:r>
        <w:rPr/>
        <w:t>Op</w:t>
      </w:r>
      <w:r>
        <w:rPr/>
        <w:t xml:space="preserve"> de eerste verdieping </w:t>
      </w:r>
      <w:r>
        <w:rPr/>
        <w:t xml:space="preserve">is dan </w:t>
      </w:r>
      <w:r>
        <w:rPr/>
        <w:t xml:space="preserve">de permanente tentoonstelling over de vroegere kaas- en boterproductie te </w:t>
      </w:r>
      <w:r>
        <w:rPr/>
        <w:t>volgen.</w:t>
      </w:r>
      <w:r>
        <w:rPr/>
        <w:t xml:space="preserve"> Deze opzet lokt bij bezoekers </w:t>
      </w:r>
      <w:r>
        <w:rPr/>
        <w:t xml:space="preserve">echter </w:t>
      </w:r>
      <w:r>
        <w:rPr/>
        <w:t xml:space="preserve">vaak </w:t>
      </w:r>
      <w:r>
        <w:rPr/>
        <w:t>een</w:t>
      </w:r>
      <w:r>
        <w:rPr/>
        <w:t xml:space="preserve"> </w:t>
      </w:r>
      <w:r>
        <w:rPr/>
        <w:t xml:space="preserve">afkeurende </w:t>
      </w:r>
      <w:r>
        <w:rPr/>
        <w:t xml:space="preserve">reactie uit </w:t>
      </w:r>
      <w:r>
        <w:rPr/>
        <w:t>om</w:t>
      </w:r>
      <w:r>
        <w:rPr/>
        <w:t xml:space="preserve">dat men deze combinatie </w:t>
      </w:r>
      <w:r>
        <w:rPr/>
        <w:t>onge</w:t>
      </w:r>
      <w:r>
        <w:rPr/>
        <w:t>makkelijk</w:t>
      </w:r>
      <w:r>
        <w:rPr/>
        <w:t xml:space="preserve"> vindt. </w:t>
      </w:r>
    </w:p>
    <w:p>
      <w:pPr>
        <w:pStyle w:val="Normal"/>
        <w:rPr/>
      </w:pPr>
      <w:r>
        <w:rPr/>
      </w:r>
    </w:p>
    <w:p>
      <w:pPr>
        <w:pStyle w:val="Normal"/>
        <w:rPr/>
      </w:pPr>
      <w:r>
        <w:rPr/>
        <w:t xml:space="preserve">We </w:t>
      </w:r>
      <w:r>
        <w:rPr/>
        <w:t xml:space="preserve">verlaten </w:t>
      </w:r>
      <w:r>
        <w:rPr/>
        <w:t xml:space="preserve">dit </w:t>
      </w:r>
      <w:r>
        <w:rPr/>
        <w:t>beleid</w:t>
      </w:r>
      <w:r>
        <w:rPr/>
        <w:t xml:space="preserve"> in 2017 en sindsdien richten we ons volledig op het thema: </w:t>
      </w:r>
      <w:r>
        <w:rPr/>
        <w:t xml:space="preserve">de </w:t>
      </w:r>
      <w:r>
        <w:rPr/>
        <w:t xml:space="preserve">Friese zuivel-geschiedenis in </w:t>
      </w:r>
      <w:r>
        <w:rPr/>
        <w:t xml:space="preserve">een </w:t>
      </w:r>
      <w:r>
        <w:rPr/>
        <w:t>bre</w:t>
      </w:r>
      <w:r>
        <w:rPr/>
        <w:t xml:space="preserve">de </w:t>
      </w:r>
      <w:r>
        <w:rPr/>
        <w:t>context.</w:t>
      </w:r>
      <w:r>
        <w:rPr/>
        <w:t xml:space="preserve"> </w:t>
      </w:r>
      <w:r>
        <w:rPr/>
        <w:t xml:space="preserve">We willen de bezoekers kennis laten maken met het cultureel erfgoed van de Friese zuivel, </w:t>
      </w:r>
      <w:r>
        <w:rPr/>
        <w:t xml:space="preserve">en de </w:t>
      </w:r>
      <w:r>
        <w:rPr/>
        <w:t>kennis over de ambachtelijke werkwijze en arbeidsomstandig-heden ver</w:t>
      </w:r>
      <w:r>
        <w:rPr/>
        <w:t>rijken.</w:t>
      </w:r>
    </w:p>
    <w:p>
      <w:pPr>
        <w:pStyle w:val="Normal"/>
        <w:rPr/>
      </w:pPr>
      <w:r>
        <w:rPr/>
        <w:t xml:space="preserve">In de praktijk </w:t>
      </w:r>
      <w:r>
        <w:rPr/>
        <w:t xml:space="preserve">betekent dit </w:t>
      </w:r>
      <w:r>
        <w:rPr/>
        <w:t xml:space="preserve">een één- of twee jaarlijkse wisselexpositie. </w:t>
      </w:r>
      <w:r>
        <w:rPr/>
        <w:t xml:space="preserve">Er </w:t>
      </w:r>
      <w:r>
        <w:rPr/>
        <w:t xml:space="preserve">waren </w:t>
      </w:r>
      <w:r>
        <w:rPr/>
        <w:t xml:space="preserve">wisselexposities </w:t>
      </w:r>
      <w:r>
        <w:rPr/>
        <w:t xml:space="preserve">te zien over: </w:t>
      </w:r>
      <w:r>
        <w:rPr/>
        <w:t xml:space="preserve">hoe </w:t>
      </w:r>
      <w:r>
        <w:rPr/>
        <w:t xml:space="preserve">verteert koe zijn voer en hoe </w:t>
      </w:r>
      <w:r>
        <w:rPr/>
        <w:t xml:space="preserve">produceert </w:t>
      </w:r>
      <w:r>
        <w:rPr/>
        <w:t xml:space="preserve"> </w:t>
      </w:r>
      <w:r>
        <w:rPr/>
        <w:t xml:space="preserve">koe </w:t>
      </w:r>
      <w:r>
        <w:rPr/>
        <w:t xml:space="preserve">daarvan zo veel </w:t>
      </w:r>
      <w:r>
        <w:rPr/>
        <w:t xml:space="preserve">melk, </w:t>
      </w:r>
      <w:r>
        <w:rPr/>
        <w:t xml:space="preserve">over </w:t>
      </w:r>
      <w:r>
        <w:rPr/>
        <w:t xml:space="preserve">melkvervoer toen en nu, </w:t>
      </w:r>
      <w:r>
        <w:rPr/>
        <w:t xml:space="preserve">over </w:t>
      </w:r>
      <w:r>
        <w:rPr/>
        <w:t xml:space="preserve">melkproducten en hun voedingswaarde, </w:t>
      </w:r>
      <w:r>
        <w:rPr/>
        <w:t xml:space="preserve">over </w:t>
      </w:r>
      <w:r>
        <w:rPr/>
        <w:t xml:space="preserve">zuivelfabrieken en melkverwerking toen en nu, </w:t>
      </w:r>
      <w:r>
        <w:rPr/>
        <w:t xml:space="preserve">over </w:t>
      </w:r>
      <w:r>
        <w:rPr/>
        <w:t xml:space="preserve">de beurtvaart en </w:t>
      </w:r>
      <w:r>
        <w:rPr/>
        <w:t xml:space="preserve">nu in 2025 </w:t>
      </w:r>
      <w:r>
        <w:rPr/>
        <w:t xml:space="preserve">over De Melkstaking 1943. Daarnaast is </w:t>
      </w:r>
      <w:r>
        <w:rPr/>
        <w:t xml:space="preserve">nog steeds </w:t>
      </w:r>
      <w:r>
        <w:rPr/>
        <w:t xml:space="preserve">de vaste tentoonstelling over de vroegere manier van boter- en kaasbereiding te bezoeken. </w:t>
      </w:r>
      <w:r>
        <w:rPr/>
        <w:t xml:space="preserve">De collectie is geregistreerd en bijna volledig op de Beeldbank te bekijken. Verder bezitten we het certificaat ‘Geregistreerd Museum’. </w:t>
      </w:r>
    </w:p>
    <w:p>
      <w:pPr>
        <w:pStyle w:val="Normal"/>
        <w:rPr/>
      </w:pPr>
      <w:r>
        <w:rPr/>
        <w:t>I</w:t>
      </w:r>
      <w:r>
        <w:rPr/>
        <w:t xml:space="preserve">n de winter organiseren we op de zondagmiddag lezingen, </w:t>
      </w:r>
      <w:r>
        <w:rPr/>
        <w:t xml:space="preserve">we zijn deelnemer aan Open Monumenten Dag, zijn open tijdens Open Museum Maand november en in november kan men ook de Verhalenavond </w:t>
      </w:r>
      <w:r>
        <w:rPr/>
        <w:t xml:space="preserve">met muziek </w:t>
      </w:r>
      <w:r>
        <w:rPr/>
        <w:t xml:space="preserve">in it Tsiispakhûs beleven. </w:t>
      </w:r>
      <w:r>
        <w:rPr/>
        <w:t xml:space="preserve">Deze activiteiten kunnen we alleen organiseren dankzij de inzet van onze 22 vrijwilligers. </w:t>
      </w:r>
      <w:r>
        <w:rPr/>
        <w:t xml:space="preserve">Voor schoolkassen hebben we een speciaal programma ontwikkeld, dat met een diploma wordt afgesloten. Bij de ontvangstbalie in het museum is een boekje met een fietsroute te koop, die langs monumenten in de omgeving gaat.  </w:t>
      </w:r>
    </w:p>
    <w:p>
      <w:pPr>
        <w:pStyle w:val="Normal"/>
        <w:rPr/>
      </w:pPr>
      <w:r>
        <w:rPr/>
      </w:r>
    </w:p>
    <w:p>
      <w:pPr>
        <w:pStyle w:val="Normal"/>
        <w:rPr/>
      </w:pPr>
      <w:r>
        <w:rPr/>
        <w:drawing>
          <wp:anchor behindDoc="0" distT="0" distB="0" distL="0" distR="0" simplePos="0" locked="0" layoutInCell="0" allowOverlap="1" relativeHeight="6">
            <wp:simplePos x="0" y="0"/>
            <wp:positionH relativeFrom="column">
              <wp:posOffset>-19050</wp:posOffset>
            </wp:positionH>
            <wp:positionV relativeFrom="paragraph">
              <wp:posOffset>33655</wp:posOffset>
            </wp:positionV>
            <wp:extent cx="3103245" cy="1804035"/>
            <wp:effectExtent l="0" t="0" r="0" b="0"/>
            <wp:wrapSquare wrapText="right"/>
            <wp:docPr id="4" name="Afbeelding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4" descr=""/>
                    <pic:cNvPicPr>
                      <a:picLocks noChangeAspect="1" noChangeArrowheads="1"/>
                    </pic:cNvPicPr>
                  </pic:nvPicPr>
                  <pic:blipFill>
                    <a:blip r:embed="rId4"/>
                    <a:stretch>
                      <a:fillRect/>
                    </a:stretch>
                  </pic:blipFill>
                  <pic:spPr bwMode="auto">
                    <a:xfrm>
                      <a:off x="0" y="0"/>
                      <a:ext cx="3103245" cy="1804035"/>
                    </a:xfrm>
                    <a:prstGeom prst="rect">
                      <a:avLst/>
                    </a:prstGeom>
                    <a:noFill/>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Museum it Tsiispakhûs is aangesloten bij het platform Agrarische en rurale Friese musea, dat streeft naar een gezamenlijk optreden van deze groep musea. </w:t>
      </w:r>
      <w:r>
        <w:rPr/>
        <w:t xml:space="preserve">Met steun van de gemeente Súdwest-Fryslân is de St. Samenwerkende Musea Zuidwest Friesland opgericht, een samen-werkingsverband van negen geregistreerde musea met een projectleider </w:t>
      </w:r>
      <w:r>
        <w:rPr/>
        <w:t xml:space="preserve">aan het hoofd, </w:t>
      </w:r>
      <w:r>
        <w:rPr/>
        <w:t xml:space="preserve">             , waarvan wij actief lid zijn en dat probeert de ‘Siel fan Súdwest’ te ontdekken.</w:t>
      </w:r>
    </w:p>
    <w:p>
      <w:pPr>
        <w:pStyle w:val="Normal"/>
        <w:rPr/>
      </w:pPr>
      <w:r>
        <w:rPr/>
      </w:r>
    </w:p>
    <w:p>
      <w:pPr>
        <w:pStyle w:val="Normal"/>
        <w:rPr/>
      </w:pPr>
      <w:r>
        <w:rPr/>
        <w:t>Een uitdaging voor ons is ervoor te waken niet een kopie van het Fries Landbouw Museum te worden en overlap met dit recent vergrote museum te voorkomen. Daarom proberen w</w:t>
      </w:r>
      <w:r>
        <w:rPr/>
        <w:t>ij</w:t>
      </w:r>
      <w:r>
        <w:rPr/>
        <w:t xml:space="preserve"> in it Tsiispakhûs </w:t>
      </w:r>
      <w:r>
        <w:rPr/>
        <w:t xml:space="preserve">bij </w:t>
      </w:r>
      <w:r>
        <w:rPr/>
        <w:t>een tentoonstelling een diep</w:t>
      </w:r>
      <w:r>
        <w:rPr/>
        <w:t xml:space="preserve">ere laag te tonen en daarvoor </w:t>
      </w:r>
      <w:r>
        <w:rPr/>
        <w:t xml:space="preserve">vervaardigen we </w:t>
      </w:r>
      <w:r>
        <w:rPr/>
        <w:t xml:space="preserve">QR-codes </w:t>
      </w:r>
      <w:r>
        <w:rPr/>
        <w:t xml:space="preserve">om </w:t>
      </w:r>
      <w:r>
        <w:rPr/>
        <w:t xml:space="preserve">bij objecten </w:t>
      </w:r>
      <w:r>
        <w:rPr/>
        <w:t>te kunnen scannen.</w:t>
      </w:r>
      <w:r>
        <w:rPr/>
        <w:t xml:space="preserve">                                                                                           </w:t>
      </w:r>
    </w:p>
    <w:p>
      <w:pPr>
        <w:pStyle w:val="Normal"/>
        <w:rPr/>
      </w:pPr>
      <w:r>
        <w:rPr/>
        <w:drawing>
          <wp:anchor behindDoc="0" distT="0" distB="0" distL="0" distR="0" simplePos="0" locked="0" layoutInCell="0" allowOverlap="1" relativeHeight="4">
            <wp:simplePos x="0" y="0"/>
            <wp:positionH relativeFrom="column">
              <wp:posOffset>-58420</wp:posOffset>
            </wp:positionH>
            <wp:positionV relativeFrom="paragraph">
              <wp:posOffset>123825</wp:posOffset>
            </wp:positionV>
            <wp:extent cx="2240915" cy="1494155"/>
            <wp:effectExtent l="0" t="0" r="0" b="0"/>
            <wp:wrapSquare wrapText="largest"/>
            <wp:docPr id="5" name="Afbeelding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2" descr=""/>
                    <pic:cNvPicPr>
                      <a:picLocks noChangeAspect="1" noChangeArrowheads="1"/>
                    </pic:cNvPicPr>
                  </pic:nvPicPr>
                  <pic:blipFill>
                    <a:blip r:embed="rId5"/>
                    <a:stretch>
                      <a:fillRect/>
                    </a:stretch>
                  </pic:blipFill>
                  <pic:spPr bwMode="auto">
                    <a:xfrm>
                      <a:off x="0" y="0"/>
                      <a:ext cx="2240915" cy="1494155"/>
                    </a:xfrm>
                    <a:prstGeom prst="rect">
                      <a:avLst/>
                    </a:prstGeom>
                    <a:noFill/>
                  </pic:spPr>
                </pic:pic>
              </a:graphicData>
            </a:graphic>
          </wp:anchor>
        </w:drawing>
        <w:t xml:space="preserve">            </w:t>
      </w:r>
      <w:r>
        <w:drawing>
          <wp:anchor behindDoc="0" distT="0" distB="0" distL="0" distR="0" simplePos="0" locked="0" layoutInCell="0" allowOverlap="1" relativeHeight="5">
            <wp:simplePos x="0" y="0"/>
            <wp:positionH relativeFrom="column">
              <wp:posOffset>2612390</wp:posOffset>
            </wp:positionH>
            <wp:positionV relativeFrom="paragraph">
              <wp:posOffset>172085</wp:posOffset>
            </wp:positionV>
            <wp:extent cx="2764790" cy="1842770"/>
            <wp:effectExtent l="0" t="0" r="0" b="0"/>
            <wp:wrapSquare wrapText="largest"/>
            <wp:docPr id="6" name="Afbeelding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3" descr=""/>
                    <pic:cNvPicPr>
                      <a:picLocks noChangeAspect="1" noChangeArrowheads="1"/>
                    </pic:cNvPicPr>
                  </pic:nvPicPr>
                  <pic:blipFill>
                    <a:blip r:embed="rId6"/>
                    <a:stretch>
                      <a:fillRect/>
                    </a:stretch>
                  </pic:blipFill>
                  <pic:spPr bwMode="auto">
                    <a:xfrm>
                      <a:off x="0" y="0"/>
                      <a:ext cx="2764790" cy="1842770"/>
                    </a:xfrm>
                    <a:prstGeom prst="rect">
                      <a:avLst/>
                    </a:prstGeom>
                    <a:noFill/>
                  </pic:spPr>
                </pic:pic>
              </a:graphicData>
            </a:graphic>
          </wp:anchor>
        </w:drawing>
      </w:r>
      <w:r>
        <w:rPr/>
        <w:t xml:space="preserve">                          </w:t>
      </w:r>
    </w:p>
    <w:p>
      <w:pPr>
        <w:pStyle w:val="Normal"/>
        <w:rPr/>
      </w:pPr>
      <w:r>
        <w:rPr/>
      </w:r>
    </w:p>
    <w:p>
      <w:pPr>
        <w:pStyle w:val="Normal"/>
        <w:rPr/>
      </w:pPr>
      <w:r>
        <w:rPr/>
        <w:t xml:space="preserve">             </w:t>
      </w:r>
    </w:p>
    <w:sectPr>
      <w:type w:val="nextPage"/>
      <w:pgSz w:w="11906" w:h="16838"/>
      <w:pgMar w:left="1134" w:right="1134" w:gutter="0" w:header="0" w:top="1134" w:footer="0" w:bottom="1134"/>
      <w:pgNumType w:fmt="decimal"/>
      <w:formProt w:val="false"/>
      <w:textDirection w:val="lrTb"/>
      <w:docGrid w:type="default" w:linePitch="24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1"/>
    <w:family w:val="swiss"/>
    <w:pitch w:val="default"/>
  </w:font>
</w:fonts>
</file>

<file path=word/settings.xml><?xml version="1.0" encoding="utf-8"?>
<w:settings xmlns:w="http://schemas.openxmlformats.org/wordprocessingml/2006/main">
  <w:zoom w:percent="100"/>
  <w:defaultTabStop w:val="709"/>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SimSun" w:cs="Lucida Sans"/>
        <w:szCs w:val="24"/>
        <w:lang w:val="nl-NL"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Calibri" w:hAnsi="Calibri" w:eastAsia="SimSun" w:cs="Lucida Sans"/>
      <w:color w:val="00000A"/>
      <w:kern w:val="0"/>
      <w:sz w:val="24"/>
      <w:szCs w:val="24"/>
      <w:lang w:val="nl-NL" w:eastAsia="zh-CN" w:bidi="hi-IN"/>
    </w:rPr>
  </w:style>
  <w:style w:type="character" w:styleId="Hyperlink">
    <w:name w:val="Hyperlink"/>
    <w:rPr>
      <w:color w:val="000080"/>
      <w:u w:val="single"/>
      <w:lang w:val="zxx" w:eastAsia="zxx" w:bidi="zxx"/>
    </w:rPr>
  </w:style>
  <w:style w:type="paragraph" w:styleId="Kop">
    <w:name w:val="Kop"/>
    <w:basedOn w:val="Normal"/>
    <w:next w:val="BodyText"/>
    <w:qFormat/>
    <w:pPr>
      <w:keepNext w:val="true"/>
      <w:spacing w:before="240" w:after="120"/>
    </w:pPr>
    <w:rPr>
      <w:rFonts w:ascii="Calibri" w:hAnsi="Calibri" w:eastAsia="Microsoft YaHei" w:cs="Lucida Sans"/>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ascii="Calibri" w:hAnsi="Calibri" w:cs="Lucida Sans"/>
    </w:rPr>
  </w:style>
  <w:style w:type="paragraph" w:styleId="Caption">
    <w:name w:val="caption"/>
    <w:basedOn w:val="Normal"/>
    <w:qFormat/>
    <w:pPr>
      <w:suppressLineNumbers/>
      <w:spacing w:before="120" w:after="120"/>
    </w:pPr>
    <w:rPr>
      <w:rFonts w:ascii="Calibri" w:hAnsi="Calibri" w:cs="Lucida Sans"/>
      <w:i/>
      <w:iCs/>
      <w:sz w:val="24"/>
      <w:szCs w:val="24"/>
    </w:rPr>
  </w:style>
  <w:style w:type="paragraph" w:styleId="Index">
    <w:name w:val="Index"/>
    <w:basedOn w:val="Normal"/>
    <w:qFormat/>
    <w:pPr>
      <w:suppressLineNumbers/>
    </w:pPr>
    <w:rPr>
      <w:rFonts w:ascii="Calibri" w:hAnsi="Calibri" w:cs="Lucida Sans"/>
    </w:rPr>
  </w:style>
  <w:style w:type="paragraph" w:styleId="Kopuser">
    <w:name w:val="Kop (user)"/>
    <w:basedOn w:val="Normal"/>
    <w:next w:val="BodyText"/>
    <w:qFormat/>
    <w:pPr>
      <w:keepNext w:val="true"/>
      <w:spacing w:before="240" w:after="120"/>
    </w:pPr>
    <w:rPr>
      <w:rFonts w:ascii="Calibri" w:hAnsi="Calibri" w:eastAsia="Microsoft YaHei" w:cs="Lucida Sans"/>
      <w:sz w:val="28"/>
      <w:szCs w:val="28"/>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153</TotalTime>
  <Application>LibreOffice/24.8.6.2$Windows_X86_64 LibreOffice_project/6d98ba145e9a8a39fc57bcc76981d1fb1316c60c</Application>
  <AppVersion>15.0000</AppVersion>
  <Pages>3</Pages>
  <Words>1119</Words>
  <Characters>5988</Characters>
  <CharactersWithSpaces>7290</CharactersWithSpaces>
  <Paragraphs>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2020-04-27T13:04:16Z</dcterms:created>
  <dc:creator/>
  <dc:description/>
  <dc:language>nl-NL</dc:language>
  <cp:lastModifiedBy/>
  <cp:lastPrinted>2025-05-22T13:32:23Z</cp:lastPrinted>
  <dcterms:modified xsi:type="dcterms:W3CDTF">2025-05-22T13:32:03Z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